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BDA" w:rsidRDefault="003B0BD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3B0BDA" w:rsidRDefault="003B0BDA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Зарегистрировано в Минюсте России 25 февраля 2013 г. N 27306</w:t>
      </w:r>
    </w:p>
    <w:p w:rsidR="003B0BDA" w:rsidRDefault="003B0BDA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3B0BDA" w:rsidRDefault="003B0BDA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3B0BDA" w:rsidRDefault="003B0B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МИНИСТЕРСТВО ЗДРАВООХРАНЕНИЯ РОССИЙСКОЙ ФЕДЕРАЦИИ</w:t>
      </w:r>
    </w:p>
    <w:p w:rsidR="003B0BDA" w:rsidRDefault="003B0B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3B0BDA" w:rsidRDefault="003B0B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ПРИКАЗ</w:t>
      </w:r>
    </w:p>
    <w:p w:rsidR="003B0BDA" w:rsidRDefault="003B0B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20 декабря 2012 г. N 1279н</w:t>
      </w:r>
    </w:p>
    <w:p w:rsidR="003B0BDA" w:rsidRDefault="003B0B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3B0BDA" w:rsidRDefault="003B0B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СТАНДАРТА</w:t>
      </w:r>
    </w:p>
    <w:p w:rsidR="003B0BDA" w:rsidRDefault="003B0B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СПЕЦИАЛИЗИРОВАННОЙ МЕДИЦИНСКОЙ ПОМОЩИ ПОСЛЕ</w:t>
      </w:r>
    </w:p>
    <w:p w:rsidR="003B0BDA" w:rsidRDefault="003B0B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ТРАНСПЛАНТАЦИИ  АЛЛОГЕННОГО КОСТНОГО МОЗГА</w:t>
      </w:r>
    </w:p>
    <w:p w:rsidR="003B0BDA" w:rsidRDefault="003B0B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(ОБСЛЕДОВАНИЕ И КОРРЕКЦИЯ ЛЕЧЕНИЯ)</w:t>
      </w:r>
    </w:p>
    <w:p w:rsidR="003B0BDA" w:rsidRDefault="003B0B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B0BDA" w:rsidRDefault="003B0B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со </w:t>
      </w:r>
      <w:hyperlink r:id="rId4" w:history="1">
        <w:r>
          <w:rPr>
            <w:rFonts w:ascii="Calibri" w:hAnsi="Calibri" w:cs="Calibri"/>
            <w:color w:val="0000FF"/>
          </w:rPr>
          <w:t>статьей 37</w:t>
        </w:r>
      </w:hyperlink>
      <w:r>
        <w:rPr>
          <w:rFonts w:ascii="Calibri" w:hAnsi="Calibri" w:cs="Calibri"/>
        </w:rP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2012, N 26, ст. 3442, 3446) приказываю:</w:t>
      </w:r>
    </w:p>
    <w:p w:rsidR="003B0BDA" w:rsidRDefault="003B0B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Утвердить </w:t>
      </w:r>
      <w:hyperlink w:anchor="Par29" w:history="1">
        <w:r>
          <w:rPr>
            <w:rFonts w:ascii="Calibri" w:hAnsi="Calibri" w:cs="Calibri"/>
            <w:color w:val="0000FF"/>
          </w:rPr>
          <w:t>стандарт</w:t>
        </w:r>
      </w:hyperlink>
      <w:r>
        <w:rPr>
          <w:rFonts w:ascii="Calibri" w:hAnsi="Calibri" w:cs="Calibri"/>
        </w:rPr>
        <w:t xml:space="preserve"> специализированной медицинской помощи после трансплантации аллогенного костного мозга (обследование и коррекция лечения) согласно приложению.</w:t>
      </w:r>
    </w:p>
    <w:p w:rsidR="003B0BDA" w:rsidRDefault="003B0B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B0BDA" w:rsidRDefault="003B0BD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Министр</w:t>
      </w:r>
    </w:p>
    <w:p w:rsidR="003B0BDA" w:rsidRDefault="003B0BD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В.И.СКВОРЦОВА</w:t>
      </w:r>
    </w:p>
    <w:p w:rsidR="003B0BDA" w:rsidRDefault="003B0B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B0BDA" w:rsidRDefault="003B0B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B0BDA" w:rsidRDefault="003B0B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B0BDA" w:rsidRDefault="003B0B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B0BDA" w:rsidRDefault="003B0B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B0BDA" w:rsidRDefault="003B0BD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</w:t>
      </w:r>
    </w:p>
    <w:p w:rsidR="003B0BDA" w:rsidRDefault="003B0BD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приказу Министерства здравоохранения</w:t>
      </w:r>
    </w:p>
    <w:p w:rsidR="003B0BDA" w:rsidRDefault="003B0BD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3B0BDA" w:rsidRDefault="003B0BD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__________ N ____</w:t>
      </w:r>
    </w:p>
    <w:p w:rsidR="003B0BDA" w:rsidRDefault="003B0B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B0BDA" w:rsidRDefault="003B0B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0" w:name="Par29"/>
      <w:bookmarkEnd w:id="0"/>
      <w:r>
        <w:rPr>
          <w:rFonts w:ascii="Calibri" w:hAnsi="Calibri" w:cs="Calibri"/>
          <w:b/>
          <w:bCs/>
        </w:rPr>
        <w:t>СТАНДАРТ</w:t>
      </w:r>
    </w:p>
    <w:p w:rsidR="003B0BDA" w:rsidRDefault="003B0B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СПЕЦИАЛИЗИРОВАННОЙ МЕДИЦИНСКОЙ ПОМОЩИ ПОСЛЕ ТРАНСПЛАНТАЦИИ</w:t>
      </w:r>
    </w:p>
    <w:p w:rsidR="003B0BDA" w:rsidRDefault="003B0B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АЛЛОГЕННОГО КОСТНОГО МОЗГА (ОБСЛЕДОВАНИЕ</w:t>
      </w:r>
    </w:p>
    <w:p w:rsidR="003B0BDA" w:rsidRDefault="003B0B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 КОРРЕКЦИЯ ЛЕЧЕНИЯ)</w:t>
      </w:r>
    </w:p>
    <w:p w:rsidR="003B0BDA" w:rsidRDefault="003B0B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B0BDA" w:rsidRDefault="003B0B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Категория возрастная: взрослые</w:t>
      </w:r>
    </w:p>
    <w:p w:rsidR="003B0BDA" w:rsidRDefault="003B0B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Пол: любой</w:t>
      </w:r>
    </w:p>
    <w:p w:rsidR="003B0BDA" w:rsidRDefault="003B0B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Фаза: консолидация ремиссии</w:t>
      </w:r>
    </w:p>
    <w:p w:rsidR="003B0BDA" w:rsidRDefault="003B0B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Стадия: ремиссия</w:t>
      </w:r>
    </w:p>
    <w:p w:rsidR="003B0BDA" w:rsidRDefault="003B0B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Осложнения: вне зависимости от осложнений</w:t>
      </w:r>
    </w:p>
    <w:p w:rsidR="003B0BDA" w:rsidRDefault="003B0B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Вид медицинской помощи: специализированная медицинская помощь</w:t>
      </w:r>
    </w:p>
    <w:p w:rsidR="003B0BDA" w:rsidRDefault="003B0B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Условия оказания медицинской помощи: стационарно</w:t>
      </w:r>
    </w:p>
    <w:p w:rsidR="003B0BDA" w:rsidRDefault="003B0B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Форма оказания медицинской помощи: плановая</w:t>
      </w:r>
    </w:p>
    <w:p w:rsidR="003B0BDA" w:rsidRDefault="003B0B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Средние сроки лечения (количество дней): 7</w:t>
      </w:r>
    </w:p>
    <w:p w:rsidR="003B0BDA" w:rsidRDefault="003B0B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B0BDA" w:rsidRDefault="003B0B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Код по </w:t>
      </w:r>
      <w:hyperlink r:id="rId5" w:history="1">
        <w:r>
          <w:rPr>
            <w:rFonts w:ascii="Calibri" w:hAnsi="Calibri" w:cs="Calibri"/>
            <w:color w:val="0000FF"/>
          </w:rPr>
          <w:t>МКБ</w:t>
        </w:r>
      </w:hyperlink>
      <w:r>
        <w:rPr>
          <w:rFonts w:ascii="Calibri" w:hAnsi="Calibri" w:cs="Calibri"/>
        </w:rPr>
        <w:t xml:space="preserve"> X </w:t>
      </w:r>
      <w:hyperlink w:anchor="Par1023" w:history="1">
        <w:r>
          <w:rPr>
            <w:rFonts w:ascii="Calibri" w:hAnsi="Calibri" w:cs="Calibri"/>
            <w:color w:val="0000FF"/>
          </w:rPr>
          <w:t>&lt;*&gt;</w:t>
        </w:r>
      </w:hyperlink>
    </w:p>
    <w:p w:rsidR="003B0BDA" w:rsidRDefault="003B0B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Нозологические единицы</w:t>
      </w:r>
    </w:p>
    <w:p w:rsidR="003B0BDA" w:rsidRDefault="003B0B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B0BDA" w:rsidRDefault="003B0BD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C81    Болезнь Ходжкина [лимфогранулематоз]</w:t>
      </w:r>
    </w:p>
    <w:p w:rsidR="003B0BDA" w:rsidRDefault="003B0BD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C82    Фолликулярная [нодулярная] неходжкинская</w:t>
      </w:r>
    </w:p>
    <w:p w:rsidR="003B0BDA" w:rsidRDefault="003B0BD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лимфома</w:t>
      </w:r>
    </w:p>
    <w:p w:rsidR="003B0BDA" w:rsidRDefault="003B0BD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C83    Диффузная неходжкинская лимфома</w:t>
      </w:r>
    </w:p>
    <w:p w:rsidR="003B0BDA" w:rsidRDefault="003B0BD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C84    Периферические и кожные T-клеточные</w:t>
      </w:r>
    </w:p>
    <w:p w:rsidR="003B0BDA" w:rsidRDefault="003B0BD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                           лимфомы</w:t>
      </w:r>
    </w:p>
    <w:p w:rsidR="003B0BDA" w:rsidRDefault="003B0BD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C85    Другие и неуточненные типы неходжкинской</w:t>
      </w:r>
    </w:p>
    <w:p w:rsidR="003B0BDA" w:rsidRDefault="003B0BD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лимфомы</w:t>
      </w:r>
    </w:p>
    <w:p w:rsidR="003B0BDA" w:rsidRDefault="003B0BD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C90.0  Множественная миелома</w:t>
      </w:r>
    </w:p>
    <w:p w:rsidR="003B0BDA" w:rsidRDefault="003B0BD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C91.0  Острый лимфобластный лейкоз</w:t>
      </w:r>
    </w:p>
    <w:p w:rsidR="003B0BDA" w:rsidRDefault="003B0BD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C91.1  Хронический лимфоцитарный лейкоз</w:t>
      </w:r>
    </w:p>
    <w:p w:rsidR="003B0BDA" w:rsidRDefault="003B0BD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C92.0  Острый миелоидный лейкоз</w:t>
      </w:r>
    </w:p>
    <w:p w:rsidR="003B0BDA" w:rsidRDefault="003B0BD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C92.1  Хронический миелоидный лейкоз</w:t>
      </w:r>
    </w:p>
    <w:p w:rsidR="003B0BDA" w:rsidRDefault="003B0BD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C92.4  Острый промиелоцитарный лейкоз</w:t>
      </w:r>
    </w:p>
    <w:p w:rsidR="003B0BDA" w:rsidRDefault="003B0BD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C92.5  Острый миеломоноцитарный лейкоз</w:t>
      </w:r>
    </w:p>
    <w:p w:rsidR="003B0BDA" w:rsidRDefault="003B0BD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C94.0  Острая эритремия и эритролейкоз</w:t>
      </w:r>
    </w:p>
    <w:p w:rsidR="003B0BDA" w:rsidRDefault="003B0BD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C94.2  Острый мегакариобластный лейкоз</w:t>
      </w:r>
    </w:p>
    <w:p w:rsidR="003B0BDA" w:rsidRDefault="003B0BD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C94.5  Острый миелофиброз</w:t>
      </w:r>
    </w:p>
    <w:p w:rsidR="003B0BDA" w:rsidRDefault="003B0BD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D46.0  Рефрактерная анемия без сидеробластов,</w:t>
      </w:r>
    </w:p>
    <w:p w:rsidR="003B0BDA" w:rsidRDefault="003B0BD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так обозначенная</w:t>
      </w:r>
    </w:p>
    <w:p w:rsidR="003B0BDA" w:rsidRDefault="003B0BD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D46.1  Рефрактерная анемия с сидеробластами</w:t>
      </w:r>
    </w:p>
    <w:p w:rsidR="003B0BDA" w:rsidRDefault="003B0BD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D46.2  Рефрактерная анемия с избытком бластов</w:t>
      </w:r>
    </w:p>
    <w:p w:rsidR="003B0BDA" w:rsidRDefault="003B0BD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D46.3  Рефрактерная анемия с избытком бластов с</w:t>
      </w:r>
    </w:p>
    <w:p w:rsidR="003B0BDA" w:rsidRDefault="003B0BD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трансформацией</w:t>
      </w:r>
    </w:p>
    <w:p w:rsidR="003B0BDA" w:rsidRDefault="003B0BD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D46.4  Рефрактерная анемия неуточненная</w:t>
      </w:r>
    </w:p>
    <w:p w:rsidR="003B0BDA" w:rsidRDefault="003B0BD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D46.7  Другие миелодиспластические синдромы</w:t>
      </w:r>
    </w:p>
    <w:p w:rsidR="003B0BDA" w:rsidRDefault="003B0BD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D46.9  Миелодиспластический синдром неуточненный</w:t>
      </w:r>
    </w:p>
    <w:p w:rsidR="003B0BDA" w:rsidRDefault="003B0BD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D59.4  Другие неаутоиммунные гемолитические</w:t>
      </w:r>
    </w:p>
    <w:p w:rsidR="003B0BDA" w:rsidRDefault="003B0BD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анемии</w:t>
      </w:r>
    </w:p>
    <w:p w:rsidR="003B0BDA" w:rsidRDefault="003B0BD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D61.3  Идиопатическая апластическая анемия</w:t>
      </w:r>
    </w:p>
    <w:p w:rsidR="003B0BDA" w:rsidRDefault="003B0B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B0BDA" w:rsidRDefault="003B0B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1. Медицинские мероприятия для диагностики заболевания, состояния</w:t>
      </w:r>
    </w:p>
    <w:p w:rsidR="003B0BDA" w:rsidRDefault="003B0B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680"/>
        <w:gridCol w:w="4200"/>
        <w:gridCol w:w="1920"/>
        <w:gridCol w:w="1560"/>
      </w:tblGrid>
      <w:tr w:rsidR="003B0BD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врача-специалиста               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Код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медицинской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услуги 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услуги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предоставления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hyperlink w:anchor="Par139" w:history="1">
              <w:r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Усредненный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показатель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кратности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применения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B01.001.001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врача-акушера-гинеколога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первичный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B01.005.001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врача-гематолога первичный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B01.015.001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врача-кардиолога первичный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B01.018.001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врача-колопроктолога первичный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B01.023.001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врача-невролога первичный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B01.025.001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врача-нефролога первичный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B01.028.001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врача-оториноларинголога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первичный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B01.029.001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врача-офтальмолога первичный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B01.035.001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врача-психиатра первичный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B01.037.001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врача-пульмонолога первичный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B01.047.001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врача-терапевта первичный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B01.050.001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врача-травматолога-ортопеда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первичный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B01.053.001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врача-уролога первичный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B01.057.001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врача-хирурга первичный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B01.058.001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врача-эндокринолога первичный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</w:tbl>
    <w:p w:rsidR="003B0BDA" w:rsidRDefault="003B0B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B0BDA" w:rsidRDefault="003B0B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3B0BDA" w:rsidRDefault="003B0B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" w:name="Par139"/>
      <w:bookmarkEnd w:id="1"/>
      <w:r>
        <w:rPr>
          <w:rFonts w:ascii="Calibri" w:hAnsi="Calibri" w:cs="Calibri"/>
        </w:rPr>
        <w:t>&lt;1&gt;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p w:rsidR="003B0BDA" w:rsidRDefault="003B0B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680"/>
        <w:gridCol w:w="4200"/>
        <w:gridCol w:w="1920"/>
        <w:gridCol w:w="1560"/>
      </w:tblGrid>
      <w:tr w:rsidR="003B0BD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Лабораторные методы исследования                             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Код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медицинской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услуги 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услуги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предоставления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Усредненный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показатель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кратности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применения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A09.05.010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общего белка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 крови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A09.05.011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альбумина в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A09.05.012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общего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глобулина в крови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A09.05.014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глобулиновых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фракций в крови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A09.05.017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мочевины в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A09.05.018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мочевой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кислоты в крови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A09.05.020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креатинина в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A09.05.021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общего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билирубина в крови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A09.05.022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свободного и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связанного билирубина в крови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A09.05.023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глюкозы в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A09.05.025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триглицеридов в крови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A09.05.026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холестерина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 крови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A09.05.027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липопротеинов в крови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A09.05.030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натрия в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A09.05.031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калия в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A09.05.032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общего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кальция в крови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A09.05.033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неорганического фосфора в крови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A09.05.034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хлоридов в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A09.05.035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лекарственных препаратов в крови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A09.05.039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лактатдегидрогеназы в крови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A09.05.041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аспартат-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трансаминазы в крови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A09.05.042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аланин-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трансаминазы в крови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A09.05.043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креатинкиназы в крови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A09.05.044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гамма-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глютамилтрансферазы в крови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A09.05.045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амилазы в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0,4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A09.05.046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щелочной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фосфатазы в крови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A09.05.047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антитромбина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III в крови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A09.05.048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плазминогена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 крови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A09.05.050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фибриногена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 крови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A09.05.051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продуктов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паракоагуляции в крови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A09.05.125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протеина C в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0,02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A09.05.126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протеина S в крови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0,02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A09.05.178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изоферментов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лактатдегидрогеназы в крови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A09.05.179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изоферментов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щелочной фосфатазы в крови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A09.05.180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изоферментов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альфа-амилазы в сыворотке/плазме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A12.05.005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основных групп крови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(A, B, 0)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A12.05.006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резус-принадлежности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A12.05.017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агрегации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тромбоцитов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A12.05.018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фибринолитической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активности крови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A12.05.027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протромбинового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(тромбопластинового) времени в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или в плазме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A12.05.028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тромбинового времени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 крови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A12.05.038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Рептилазное (батроксобиновое)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время 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A12.05.039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времени свертывания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плазмы крови, активированного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каолином и (или) кефалином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A12.06.011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Проведение реакции Вассермана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(RW)  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A26.06.036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антигена к вирусу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гепатита B (HBsAg Hepatitis B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virus) в крови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A26.06.041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классов M, G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(IgM, IgG) к вирусному гепатиту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C (Hepatitis C virus) в крови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A26.06.048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классов M, G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(IgM, IgG) к вирусу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иммунодефицита человека ВИЧ-1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(Human immunodeficiency virus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HIV 1)в крови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A26.06.049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классов M, G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(IgM, IgG) к вирусу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иммунодефицита человека ВИЧ-2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(Human immunodeficiency virus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HIV 2) в крови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B03.005.004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коагуляционного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гемостаза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B03.016.003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Общий (клинический) анализ крови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развернутый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B03.016.004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крови биохимический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общетерапевтический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B03.016.006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мочи общий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</w:tbl>
    <w:p w:rsidR="003B0BDA" w:rsidRDefault="003B0B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680"/>
        <w:gridCol w:w="4200"/>
        <w:gridCol w:w="1920"/>
        <w:gridCol w:w="1560"/>
      </w:tblGrid>
      <w:tr w:rsidR="003B0BD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Инструментальные методы исследования                         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Код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медицинской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услуги 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услуги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предоставления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Усредненный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показатель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кратности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применения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A04.10.002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Эхокардиография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A04.16.001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исследование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органов брюшной полости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(комплексное)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A05.10.006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Регистрация электрокардиограммы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A06.09.005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Компьютерная томография органов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грудной полости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A06.09.007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легких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</w:tbl>
    <w:p w:rsidR="003B0BDA" w:rsidRDefault="003B0B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B0BDA" w:rsidRDefault="003B0B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2. Медицинские услуги для лечения заболевания, состояния и контроля за лечением</w:t>
      </w:r>
    </w:p>
    <w:p w:rsidR="003B0BDA" w:rsidRDefault="003B0B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040"/>
        <w:gridCol w:w="3240"/>
        <w:gridCol w:w="2280"/>
        <w:gridCol w:w="1800"/>
      </w:tblGrid>
      <w:tr w:rsidR="003B0BD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и наблюдение врача-специалиста  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Код медицинской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Наименование медицинской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услуги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Усредненный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частоты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B01.001.002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акушера-гинеколога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повторный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B01.005.003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Ежедневный осмотр врачом-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гематологом с наблюдением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 уходом среднего и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младшего медицинского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персонала в отделении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стационара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6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B01.015.002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кардиолога повторный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B01.018.002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колопроктолога повторный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B01.023.002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невролога повторный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B01.025.002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нефролога повторный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B01.028.002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оториноларинголога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повторный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B01.029.002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офтальмолога повторный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B01.035.002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психиатра повторный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B01.037.002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пульмонолога повторный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B01.047.002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терапевта повторный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B01.050.002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травматолога-ортопеда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повторный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B01.053.002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уролога повторный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B01.057.002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хирурга повторный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B01.058.002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эндокринолога повторный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</w:tbl>
    <w:p w:rsidR="003B0BDA" w:rsidRDefault="003B0B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040"/>
        <w:gridCol w:w="3240"/>
        <w:gridCol w:w="2280"/>
        <w:gridCol w:w="1800"/>
      </w:tblGrid>
      <w:tr w:rsidR="003B0BD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Лабораторные методы исследования                             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Код медицинской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Наименование медицинской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услуги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Усредненный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частоты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A08.05.001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Цитологическое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мазка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костного мозга (подсчет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формулы костного мозга)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0,7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A08.05.002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Гистологическое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препарата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костного мозга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A08.05.008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ретикулоцитов в крови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A08.05.012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Цитохимическое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препарата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костного мозга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A08.30.005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Цитофлуометрия проточная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A08.30.013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Иммуногистохимическое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материала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A09.05.007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железа сыворотки крови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A09.05.008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трансферрина сыворотки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A09.05.010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общего белка в крови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A09.05.011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альбумина в крови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A09.05.012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общего глобулина в крови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A09.05.014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глобулиновых фракций в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A09.05.017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мочевины в крови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A09.05.018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мочевой кислоты в крови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A09.05.020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креатинина в крови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A09.05.021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общего билирубина в крови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A09.05.022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свободного и связанного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билирубина в крови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A09.05.023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глюкозы в крови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A09.05.025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триглицеридов в крови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A09.05.026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холестерина в крови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A09.05.027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липопротеинов в крови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A09.05.030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натрия в крови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A09.05.031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Исследование уровня калия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 крови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A09.05.032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общего кальция в крови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A09.05.033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неорганического фосфора в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A09.05.034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хлоридов в крови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A09.05.035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лекарственных препаратов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 крови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A09.05.039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лактатдегидрогеназы в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A09.05.041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аспартат-трансаминазы в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A09.05.042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аланин-трансаминазы в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A09.05.043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креатинкиназы в крови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A09.05.044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гамма-глютамилтрансферазы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 крови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A09.05.045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амилазы в крови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0,4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A09.05.046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щелочной фосфатазы в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A09.05.047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антитромбина III в крови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A09.05.048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плазминогена в крови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A09.05.050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фибриногена в крови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A09.05.051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продуктов паракоагуляции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 крови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A09.05.054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сывороточных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иммуноглобулинов в крови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A09.05.060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общего трийодтиронина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(T3) в крови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A09.05.063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свободного тироксина (T4)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сыворотки крови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A09.05.064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общего тироксина (T4)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сыворотки крови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A09.05.065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Исследование тиреотропина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сыворотки крови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A09.05.070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гормонов коры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надпочечников в крови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A09.05.076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ферритина в крови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A09.05.080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фолиевой кислоты в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сыворотке крови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A09.05.081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фолиевой кислоты в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эритроцитах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A09.05.082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эритропоэтина крови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A09.05.106.001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моноклональности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сывороточных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иммуноглобулинов в крови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методом иммунофиксации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A09.05.106.002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моноклональности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сывороточных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иммуноглобулинов в моче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методом иммунофиксации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A09.05.106.003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моноклональности легких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цепей иммуноглобулинов в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методом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иммунофиксации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A09.05.106.004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моноклональности легких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цепей иммуноглобулинов в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моче методом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иммунофиксации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A09.05.106.005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свободных легких цепей в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A09.05.106.007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свободных легких цепей в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моче   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A09.05.125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протеина C в крови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0,02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A09.05.126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Исследование протеина S в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0,02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A09.05.178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изоферментов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лактатдегидрогеназы в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A09.05.179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изоферментов щелочной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фосфатазы в крови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A09.05.180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изоферментов альфа-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амилазы в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сыворотке/плазме крови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A09.05.206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ионизированного кальция в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A09.23.001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Цитологическое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клеток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спинномозговой жидкости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A09.23.002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крови в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спинномозговой жидкости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A09.23.003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глюкозы в спинномозговой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жидкости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A09.23.004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Исследование уровня белка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в спинномозговой жидкости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A09.23.006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физических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свойств спинномозговой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жидкости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A09.23.008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Микроскопическое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спинномозговой жидкости,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подсчет клеток в счетной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камере (определение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цитоза)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A09.28.006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креатинина в моче (проба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Реберга)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A09.28.024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гемосидерина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 моче 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A09.28.030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парапротеинов в моче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A12.05.013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Цитогенетическое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(кариотип)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A12.05.017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агрегации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тромбоцитов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A12.05.018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фибринолитической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активности крови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A12.05.027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протромбинового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(тромбопластинового)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времени в крови или в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плазме 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A12.05.028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тромбинового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времени в крови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A12.05.038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Рептилазное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(батроксобиновое) время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A12.05.039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времени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свертывания плазмы крови,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активированного каолином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 (или) кефалином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A12.05.056.001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Идентификация генов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методом флюоресцентной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гибридизации in situ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(FISH) 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A12.05.056.002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Идентификация генов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методом полимеразной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цепной реакции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A12.06.001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популяций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лимфоцитов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A12.06.027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антител к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антигенам эритроцитов в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сыворотке крови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A26.05.011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Молекулярно-биологическое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крови на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вирус Эпштейна-Барра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(Epstein - Barr virus)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A26.05.017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Молекулярно-биологическое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крови на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цитомегаловирус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(Cytomegalovirus)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A26.06.022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классов M, G (IgM, IgG) к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цитомегаловирусу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(Cytomegalovirus) в крови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A26.06.028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классов M, G (IgM, IgG) к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вирусу Эпштейна-Барра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(Epstein - Barr virus) в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A26.06.029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к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капсидному антигену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вируса Эпштейна-Барра VCA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(IgM) (диагностика острой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инфекции) в крови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A26.06.030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к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ранним белкам вируса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Эпштейна-Барра EA (IgG)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(диагностика острой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инфекции) в крови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A26.06.031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к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ядерному антигену вируса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Эпштейна-Барра NA (IgG)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(диагностика паст-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инфекции) в крови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A26.06.045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классов M, G (IgM, IgG) к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вирусу простого герпеса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(Herpes simplex virus 1,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2) в крови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A26.06.046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низкоавидных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антител класса G (IgG) к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вирусу простого герпеса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(Herpes simplex virus 1,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2) в крови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A26.06.092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антигенов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вируса простого герпеса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(Herpes simplex virus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1, 2) в крови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A26.30.007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метаболитов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грибов 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B03.005.004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коагуляционного гемостаза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B03.016.003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Общий (клинический)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анализ крови развернутый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B03.016.004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крови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биохимический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общетерапевтический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B03.016.006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мочи общий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</w:tbl>
    <w:p w:rsidR="003B0BDA" w:rsidRDefault="003B0B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040"/>
        <w:gridCol w:w="3240"/>
        <w:gridCol w:w="2280"/>
        <w:gridCol w:w="1800"/>
      </w:tblGrid>
      <w:tr w:rsidR="003B0BD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Инструментальные методы исследования                         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Код медицинской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Наименование медицинской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услуги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Усредненный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частоты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A04.16.001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органов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брюшной полости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(комплексное)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A04.28.001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почек и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надпочечников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A04.28.002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мочевыводящих путей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A04.30.003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исследование забрюшинного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пространства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0,08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A05.03.001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Магнитно-резонансная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томография костной ткани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(одна область)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0,02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A05.03.002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Магнитно-резонансная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томография позвоночника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(один отдел)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A05.04.001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Магнитно-резонансная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томография суставов (один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сустав)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A05.10.006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Регистрация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электрокардиограммы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A05.23.009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Магнитно-резонансная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томография головного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мозга  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A05.23.009.001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Магнитно-резонансная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томография головного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мозга с контрастированием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0,03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A06.03.002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Компьютерная томография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головы 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0,06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A06.03.002.001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Компьютерная томография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головы с 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контрастированием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0,03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A06.03.058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Компьютерная томография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позвоночника (один отдел)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A06.03.061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Рентгеноденситометрия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0,04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A06.04.005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коленного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сустава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0,02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A06.04.010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плечевого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сустава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0,02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A06.04.011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Рентгенография бедренного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сустава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0,03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A06.04.017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Компьютерная томография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сустава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0,02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A06.08.003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придаточных пазух носа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A06.09.005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Компьютерная томография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органов грудной полости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0,03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A06.09.007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легких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0,03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A06.30.005.001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Компьютерная томография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органов брюшной полости и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забрюшинного пространства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0,04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A07.30.016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Позитронно-эмиссионная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томография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0,001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</w:tbl>
    <w:p w:rsidR="003B0BDA" w:rsidRDefault="003B0B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040"/>
        <w:gridCol w:w="3240"/>
        <w:gridCol w:w="2280"/>
        <w:gridCol w:w="1800"/>
      </w:tblGrid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Хирургические, эндоскопические, эндоваскулярные и другие методы лечения,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требующие анестезиологического и/или реаниматологического сопровождения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Наименование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медицинской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услуги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Усредненный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предоставления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применения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A11.05.002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Получение цитологического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препарата костного мозга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путем пункции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0,7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A11.05.003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Получение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гистологического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препарата костного мозга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A11.23.001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Спинномозговая пункция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B01.003.004.001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Местная анестезия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</w:t>
            </w:r>
          </w:p>
        </w:tc>
      </w:tr>
    </w:tbl>
    <w:p w:rsidR="003B0BDA" w:rsidRDefault="003B0B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B0BDA" w:rsidRDefault="003B0B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3. 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</w:p>
    <w:p w:rsidR="003B0BDA" w:rsidRDefault="003B0B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64"/>
        <w:gridCol w:w="2208"/>
        <w:gridCol w:w="2208"/>
        <w:gridCol w:w="1632"/>
        <w:gridCol w:w="1056"/>
        <w:gridCol w:w="672"/>
        <w:gridCol w:w="768"/>
      </w:tblGrid>
      <w:tr w:rsidR="003B0BDA">
        <w:tblPrEx>
          <w:tblCellMar>
            <w:top w:w="0" w:type="dxa"/>
            <w:bottom w:w="0" w:type="dxa"/>
          </w:tblCellMar>
        </w:tblPrEx>
        <w:trPr>
          <w:trHeight w:val="640"/>
          <w:tblCellSpacing w:w="5" w:type="nil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Код  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Анатомо-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терапевтическо-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  химическая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 классификация    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Наименование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лекарственного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препарата </w:t>
            </w:r>
            <w:hyperlink w:anchor="Par1024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&lt;**&gt;</w:t>
              </w:r>
            </w:hyperlink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Усредненный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 частоты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предоставления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Единицы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измерения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ССД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</w:r>
            <w:hyperlink w:anchor="Par1025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&lt;***&gt;</w:t>
              </w:r>
            </w:hyperlink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СКД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</w:r>
            <w:hyperlink w:anchor="Par1026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&lt;****&gt;</w:t>
              </w:r>
            </w:hyperlink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A02BA  </w:t>
            </w: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Блокаторы H2-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гистаминовых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рецепторов           </w:t>
            </w: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0,05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Ранитидин      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300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2100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B05XA  </w:t>
            </w: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Растворы электролитов</w:t>
            </w: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   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Натрия хлорид  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мл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50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C05AD  </w:t>
            </w: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Местные анестетики   </w:t>
            </w: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Прокаин        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150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150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D08AG  </w:t>
            </w: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Препараты йода       </w:t>
            </w: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0,474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Повидон-Йод    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мл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D08AX  </w:t>
            </w: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Другие антисептики и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дезинфицирующие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средства             </w:t>
            </w: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   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Этанол         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мл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H02AB  </w:t>
            </w: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Глюкокортикоиды      </w:t>
            </w: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0,35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Дексаметазон   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8 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16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Дексаметазон   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 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16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Метилпреднизолон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80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560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Преднизолон    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30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60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J02AC  </w:t>
            </w: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Производные триазола </w:t>
            </w: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0,05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Флуконазол     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200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1400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640"/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J05AB  </w:t>
            </w: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Нуклеозиды и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нуклеотиды, кроме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ингибиторов обратной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транскриптазы        </w:t>
            </w: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Ацикловир      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800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5600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L01BA  </w:t>
            </w: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Аналоги фолиевой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кислоты              </w:t>
            </w: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Метотрексат    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25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25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L04AA  </w:t>
            </w: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Селективные 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иммунодепрессанты    </w:t>
            </w: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Микофенолата мофетил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1000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7000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Микофеноловая кислота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1000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7000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L04AD  </w:t>
            </w: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Ингибиторы  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кальциневрина        </w:t>
            </w: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Циклоспорин    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200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1400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Такролимус     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 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14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L04AX  </w:t>
            </w: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Другие      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иммунодепрессанты    </w:t>
            </w: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Азатиоприн     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700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N01BB  </w:t>
            </w: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Амиды                </w:t>
            </w: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0,3 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Бупивакаин     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25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25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Лидокаин       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9,6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19,2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Ропивакаин     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75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150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V08AB  </w:t>
            </w: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Водорастворимые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нефротропные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низкоосмолярные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рентгеноконтрастные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средства             </w:t>
            </w: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0,08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Йогексол       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мл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Йопромид       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мл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50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V08CA  </w:t>
            </w: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Парамагнитные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контрастные средства </w:t>
            </w: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0,2 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Гадодиамид     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мл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16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32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Гадопентетовая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кислота              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мл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16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32    </w:t>
            </w:r>
          </w:p>
        </w:tc>
      </w:tr>
    </w:tbl>
    <w:p w:rsidR="003B0BDA" w:rsidRDefault="003B0B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B0BDA" w:rsidRDefault="003B0B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4. Виды лечебного питания, включая специализированные продукты лечебного питания</w:t>
      </w:r>
    </w:p>
    <w:p w:rsidR="003B0BDA" w:rsidRDefault="003B0B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160"/>
        <w:gridCol w:w="2640"/>
        <w:gridCol w:w="1440"/>
      </w:tblGrid>
      <w:tr w:rsidR="003B0BD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Наименование вида лечебного питания  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Усредненный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частоты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предоставления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Количество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5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Вариант диеты с механическим и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химическим щажением                      </w:t>
            </w:r>
          </w:p>
        </w:tc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7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Основной вариант стандартной диеты       </w:t>
            </w:r>
          </w:p>
        </w:tc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 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7         </w:t>
            </w:r>
          </w:p>
        </w:tc>
      </w:tr>
      <w:tr w:rsidR="003B0BD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5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Вариант диеты с повышенным количеством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белка (высокобелковая диета (т))         </w:t>
            </w:r>
          </w:p>
        </w:tc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DA" w:rsidRDefault="003B0BD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7         </w:t>
            </w:r>
          </w:p>
        </w:tc>
      </w:tr>
    </w:tbl>
    <w:p w:rsidR="003B0BDA" w:rsidRDefault="003B0B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B0BDA" w:rsidRDefault="003B0B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3B0BDA" w:rsidRDefault="003B0B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" w:name="Par1023"/>
      <w:bookmarkEnd w:id="2"/>
      <w:r>
        <w:rPr>
          <w:rFonts w:ascii="Calibri" w:hAnsi="Calibri" w:cs="Calibri"/>
        </w:rPr>
        <w:t xml:space="preserve">&lt;*&gt; Международная статистическая </w:t>
      </w:r>
      <w:hyperlink r:id="rId6" w:history="1">
        <w:r>
          <w:rPr>
            <w:rFonts w:ascii="Calibri" w:hAnsi="Calibri" w:cs="Calibri"/>
            <w:color w:val="0000FF"/>
          </w:rPr>
          <w:t>классификация</w:t>
        </w:r>
      </w:hyperlink>
      <w:r>
        <w:rPr>
          <w:rFonts w:ascii="Calibri" w:hAnsi="Calibri" w:cs="Calibri"/>
        </w:rPr>
        <w:t xml:space="preserve"> болезней и проблем, связанных со здоровьем, X пересмотра.</w:t>
      </w:r>
    </w:p>
    <w:p w:rsidR="003B0BDA" w:rsidRDefault="003B0B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" w:name="Par1024"/>
      <w:bookmarkEnd w:id="3"/>
      <w:r>
        <w:rPr>
          <w:rFonts w:ascii="Calibri" w:hAnsi="Calibri" w:cs="Calibri"/>
        </w:rPr>
        <w:t>&lt;**&gt; 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препарата.</w:t>
      </w:r>
    </w:p>
    <w:p w:rsidR="003B0BDA" w:rsidRDefault="003B0B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" w:name="Par1025"/>
      <w:bookmarkEnd w:id="4"/>
      <w:r>
        <w:rPr>
          <w:rFonts w:ascii="Calibri" w:hAnsi="Calibri" w:cs="Calibri"/>
        </w:rPr>
        <w:t>&lt;***&gt; Средняя суточная доза.</w:t>
      </w:r>
    </w:p>
    <w:p w:rsidR="003B0BDA" w:rsidRDefault="003B0B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5" w:name="Par1026"/>
      <w:bookmarkEnd w:id="5"/>
      <w:r>
        <w:rPr>
          <w:rFonts w:ascii="Calibri" w:hAnsi="Calibri" w:cs="Calibri"/>
        </w:rPr>
        <w:t>&lt;****&gt; Средняя курсовая доза.</w:t>
      </w:r>
    </w:p>
    <w:p w:rsidR="003B0BDA" w:rsidRDefault="003B0B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B0BDA" w:rsidRDefault="003B0B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Примечания:</w:t>
      </w:r>
    </w:p>
    <w:p w:rsidR="003B0BDA" w:rsidRDefault="003B0B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анатомо-терапевтическо-химической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</w:p>
    <w:p w:rsidR="003B0BDA" w:rsidRDefault="003B0B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 (</w:t>
      </w:r>
      <w:hyperlink r:id="rId7" w:history="1">
        <w:r>
          <w:rPr>
            <w:rFonts w:ascii="Calibri" w:hAnsi="Calibri" w:cs="Calibri"/>
            <w:color w:val="0000FF"/>
          </w:rPr>
          <w:t>часть 5 статьи 37</w:t>
        </w:r>
      </w:hyperlink>
      <w:r>
        <w:rPr>
          <w:rFonts w:ascii="Calibri" w:hAnsi="Calibri" w:cs="Calibri"/>
        </w:rP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2012, N 26, ст. 3442, 3446)).</w:t>
      </w:r>
    </w:p>
    <w:p w:rsidR="003B0BDA" w:rsidRDefault="003B0B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B0BDA" w:rsidRDefault="003B0B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B0BDA" w:rsidRDefault="003B0BDA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3B0BDA" w:rsidRDefault="003B0BDA"/>
    <w:sectPr w:rsidR="003B0BDA" w:rsidSect="00A872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B0BDA"/>
    <w:rsid w:val="003B0B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0BD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3B0B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3B0BD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46500626C6CBFE7B31A441D51A6129DFAFF9F245BC9C59DB0B588BBDBCE7D3DDD73F72B961F0FBER9O6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46500626C6CBFE7B31A451942A6129DFAF29F2C509C929FE1E086RBOEL" TargetMode="External"/><Relationship Id="rId5" Type="http://schemas.openxmlformats.org/officeDocument/2006/relationships/hyperlink" Target="consultantplus://offline/ref=646500626C6CBFE7B31A451942A6129DFAF29F2C509C929FE1E086RBOEL" TargetMode="External"/><Relationship Id="rId4" Type="http://schemas.openxmlformats.org/officeDocument/2006/relationships/hyperlink" Target="consultantplus://offline/ref=646500626C6CBFE7B31A441D51A6129DFAFF9F245BC9C59DB0B588BBDBCE7D3DDD73F72B961F08B6R9OCL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5397</Words>
  <Characters>30763</Characters>
  <Application>Microsoft Office Word</Application>
  <DocSecurity>0</DocSecurity>
  <Lines>256</Lines>
  <Paragraphs>72</Paragraphs>
  <ScaleCrop>false</ScaleCrop>
  <Company/>
  <LinksUpToDate>false</LinksUpToDate>
  <CharactersWithSpaces>36088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PrikinAV</dc:creator>
  <cp:lastModifiedBy>PrikinAV</cp:lastModifiedBy>
  <cp:revision>1</cp:revision>
  <dcterms:created xsi:type="dcterms:W3CDTF">2013-08-19T11:14:00Z</dcterms:created>
  <dcterms:modified xsi:type="dcterms:W3CDTF">2013-08-19T11:14:00Z</dcterms:modified>
</cp:coreProperties>
</file>